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滨州沾化2GW渔光互补发电项目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光伏组件询价采购邀请函</w:t>
      </w:r>
    </w:p>
    <w:p>
      <w:pPr>
        <w:adjustRightInd w:val="0"/>
        <w:snapToGrid w:val="0"/>
        <w:spacing w:line="240" w:lineRule="auto"/>
        <w:jc w:val="right"/>
        <w:rPr>
          <w:rFonts w:hint="eastAsia" w:ascii="宋体" w:hAnsi="宋体" w:eastAsia="宋体"/>
          <w:sz w:val="24"/>
          <w:highlight w:val="none"/>
          <w:lang w:val="en-US" w:eastAsia="zh-CN"/>
        </w:rPr>
      </w:pPr>
    </w:p>
    <w:p>
      <w:pPr>
        <w:adjustRightInd w:val="0"/>
        <w:snapToGrid w:val="0"/>
        <w:spacing w:line="240" w:lineRule="auto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采购编号：ZHXM-GFZJ-202308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hint="eastAsia" w:ascii="宋体" w:hAnsi="宋体"/>
          <w:b/>
          <w:sz w:val="24"/>
        </w:rPr>
        <w:t>采购条件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</w:rPr>
        <w:t>本采购项目为</w:t>
      </w:r>
      <w:r>
        <w:rPr>
          <w:rFonts w:hint="eastAsia" w:ascii="宋体" w:hAnsi="宋体"/>
          <w:sz w:val="24"/>
          <w:highlight w:val="none"/>
          <w:lang w:val="en-US" w:eastAsia="zh-CN"/>
        </w:rPr>
        <w:t>滨州沾化区2GW渔光互补发电</w:t>
      </w:r>
      <w:r>
        <w:rPr>
          <w:rFonts w:hint="eastAsia" w:ascii="宋体" w:hAnsi="宋体"/>
          <w:sz w:val="24"/>
          <w:highlight w:val="none"/>
        </w:rPr>
        <w:t>项目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highlight w:val="none"/>
          <w:lang w:val="en-US" w:eastAsia="zh-CN"/>
        </w:rPr>
        <w:t>以下简称沾化项目</w:t>
      </w:r>
      <w:r>
        <w:rPr>
          <w:rFonts w:hint="eastAsia" w:ascii="宋体" w:hAnsi="宋体"/>
          <w:sz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</w:rPr>
        <w:t>，采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购方为中化学西南工程科技有限公司、信息产业电子第十一设计研究院科技工程股份有限公司、中国水利水电第十工程局有限公司联合招标。</w:t>
      </w:r>
    </w:p>
    <w:p>
      <w:pPr>
        <w:spacing w:line="360" w:lineRule="auto"/>
        <w:ind w:firstLine="482" w:firstLineChars="200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采购</w:t>
      </w:r>
      <w:r>
        <w:rPr>
          <w:rFonts w:hint="eastAsia" w:ascii="宋体" w:hAnsi="宋体"/>
          <w:b/>
          <w:sz w:val="24"/>
          <w:lang w:val="en-US" w:eastAsia="zh-CN"/>
        </w:rPr>
        <w:t>内容</w:t>
      </w:r>
    </w:p>
    <w:p>
      <w:pPr>
        <w:pStyle w:val="2"/>
        <w:spacing w:line="360" w:lineRule="auto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本批次三家联合询价采购内容为光伏区所需P型光伏组件100MW，全部由标段三中化学西南工程科技有限公司进行采购。具体内容详见下表：</w:t>
      </w:r>
    </w:p>
    <w:tbl>
      <w:tblPr>
        <w:tblStyle w:val="8"/>
        <w:tblW w:w="7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8"/>
        <w:gridCol w:w="966"/>
        <w:gridCol w:w="1000"/>
        <w:gridCol w:w="1758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P型单晶硅双面双玻组件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650Wp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收到预付款 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 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组件间连接电缆和电连接器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10257</w:t>
            </w: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连接器为附属赠送，不进行报价；相关备品备件参照设计要求。</w:t>
            </w:r>
          </w:p>
        </w:tc>
      </w:tr>
    </w:tbl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>
        <w:rPr>
          <w:rFonts w:hint="eastAsia" w:ascii="宋体" w:hAnsi="宋体"/>
          <w:b/>
          <w:sz w:val="24"/>
          <w:lang w:val="en-US" w:eastAsia="zh-CN"/>
        </w:rPr>
        <w:t>交货期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本标段项目按三期进行建设，本批100MW光伏组件由2023年8月25日开始陆续供应，每日供应不低于3MW，9月30日前供应完毕。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结算</w:t>
      </w:r>
      <w:r>
        <w:rPr>
          <w:rFonts w:hint="eastAsia" w:ascii="宋体" w:hAnsi="宋体"/>
          <w:b/>
          <w:sz w:val="24"/>
          <w:lang w:val="en-US" w:eastAsia="zh-CN"/>
        </w:rPr>
        <w:t>与支付</w:t>
      </w:r>
    </w:p>
    <w:p>
      <w:pPr>
        <w:autoSpaceDE w:val="0"/>
        <w:autoSpaceDN w:val="0"/>
        <w:adjustRightInd w:val="0"/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本报价总价为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暂估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总价，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按照实际供应且验收合格数量为结算依据。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合同总价已包含13%增值税及其他税费（若有）、材料供给费、包装费、指导安装费、运输费、装车费、保险费、开机调试费、人员培训费、技术服务费等，以及使用说明书和技术资料及图纸、监造人员食宿所需费用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2.结算与付款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）预付款支付比例或金额：每期暂定总量的 10%，卖方需提供的同等金额的履约保函，卖方在买方支付预付款后5个工作日内提供投料的相关证明，否则买方不予支付发货款；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发货款支付比例或金额：每批发货前买方支付该批次发货货物总金额 60%，付款前卖方开具每批次发货货物总金额 100% 的发票送达买方；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）到货款支付比例或金额：每期全部货物到现场 3 个月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，买方支付至本期到货货物总金额的 95%；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）质保金：无质量问题，自设备安装验收合格之日起 2 年无息支付，买方向卖方支付当期全部货物总金额5%的质保金（在质量保证期开始计算前一个月，可提供同等金额的银行质量保函。履约保函时效为：预付之前开具到试运验收通过后1个月，比例10%，银行质量保函期限可一年一开，保函一年期到期后再续开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）质保期：自整体验收合格并投入运行之日起14年；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）以上款项付款方式为：50%融和e链（账期为6个月内）和50%银行承兑汇票（账期为6个月内），如融和e链和银行承兑汇票付款比例与约定不一致时，双方协商解决。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）发票类型：13%的增值税专用发票，若国家出台新的税收政策，则按新政策执行。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技术要求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按照2023年5月份滨州沾化2GW渔光互补发电项目三家单位联合招标时相关技术要求。</w:t>
      </w:r>
    </w:p>
    <w:p>
      <w:pPr>
        <w:spacing w:line="360" w:lineRule="auto"/>
        <w:ind w:firstLine="482" w:firstLineChars="200"/>
        <w:rPr>
          <w:rFonts w:hint="default" w:ascii="宋体" w:eastAsia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>6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  <w:lang w:val="en-US" w:eastAsia="zh-CN"/>
        </w:rPr>
        <w:t>报价方式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本次报价为一次性报价。于2023年8月14日16：00分前将报价函附件1和附件2以盖章扫描件形式发送至邮箱：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24"/>
          <w:lang w:val="en-US" w:eastAsia="zh-CN"/>
        </w:rPr>
        <w:t>。超过此报价时间未进行报价函发送的视为放弃报价。附件2偏差表须按实际产品情况进行填写，若发现投标人未按自身实际情况进行填写的均作为废标处理。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招标人方发布中标通知书后，中标单位未能按招标文件和投标文件内容签订合同并供货的，将被中国化学、水电十局、十一科技及相关单位列为限制交易供应商。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7</w:t>
      </w:r>
      <w:r>
        <w:rPr>
          <w:rFonts w:hint="eastAsia" w:ascii="宋体" w:hAnsi="宋体"/>
          <w:b/>
          <w:sz w:val="24"/>
        </w:rPr>
        <w:t>.评审办法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选取经评审的最低价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8</w:t>
      </w:r>
      <w:r>
        <w:rPr>
          <w:rFonts w:ascii="宋体" w:hAnsi="宋体"/>
          <w:b/>
          <w:sz w:val="24"/>
        </w:rPr>
        <w:t xml:space="preserve">. </w:t>
      </w:r>
      <w:r>
        <w:rPr>
          <w:rFonts w:hint="eastAsia" w:ascii="宋体" w:hAnsi="宋体"/>
          <w:b/>
          <w:sz w:val="24"/>
        </w:rPr>
        <w:t>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u w:val="single"/>
          <w:lang w:eastAsia="zh-CN"/>
        </w:rPr>
      </w:pPr>
      <w:r>
        <w:rPr>
          <w:rFonts w:hint="eastAsia" w:ascii="宋体" w:hAnsi="宋体"/>
          <w:sz w:val="24"/>
        </w:rPr>
        <w:t>询价采购方：</w:t>
      </w:r>
      <w:r>
        <w:rPr>
          <w:rFonts w:hint="eastAsia" w:ascii="宋体" w:hAnsi="宋体"/>
          <w:sz w:val="24"/>
          <w:u w:val="single"/>
          <w:lang w:val="en-US" w:eastAsia="zh-CN"/>
        </w:rPr>
        <w:t>中化学西南工程</w:t>
      </w:r>
      <w:r>
        <w:rPr>
          <w:rFonts w:hint="eastAsia" w:ascii="宋体" w:hAnsi="宋体"/>
          <w:sz w:val="24"/>
          <w:u w:val="single"/>
          <w:lang w:eastAsia="zh-CN"/>
        </w:rPr>
        <w:t>科技有限公司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地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址：</w:t>
      </w:r>
      <w:r>
        <w:rPr>
          <w:rFonts w:hint="eastAsia" w:ascii="宋体" w:hAnsi="宋体"/>
          <w:sz w:val="24"/>
          <w:u w:val="single"/>
          <w:lang w:val="en-US" w:eastAsia="zh-CN"/>
        </w:rPr>
        <w:t>滨州市沾化区</w:t>
      </w:r>
      <w:r>
        <w:rPr>
          <w:rFonts w:ascii="宋体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  系  人：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吴迪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魏征伟</w:t>
      </w:r>
      <w:r>
        <w:rPr>
          <w:rFonts w:hint="eastAsia" w:ascii="宋体" w:hAnsi="宋体"/>
          <w:sz w:val="24"/>
          <w:u w:val="single"/>
        </w:rPr>
        <w:t xml:space="preserve">   </w:t>
      </w:r>
    </w:p>
    <w:p>
      <w:pPr>
        <w:spacing w:line="360" w:lineRule="auto"/>
        <w:ind w:firstLine="480" w:firstLineChars="200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 系 电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话：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18382136919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13982292845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before="91" w:line="222" w:lineRule="auto"/>
        <w:jc w:val="center"/>
        <w:rPr>
          <w:rFonts w:ascii="黑体" w:hAnsi="黑体" w:eastAsia="黑体" w:cs="黑体"/>
          <w:spacing w:val="19"/>
          <w:sz w:val="28"/>
          <w:szCs w:val="28"/>
        </w:rPr>
      </w:pPr>
    </w:p>
    <w:p>
      <w:pPr>
        <w:pStyle w:val="2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91" w:line="222" w:lineRule="auto"/>
        <w:jc w:val="center"/>
        <w:rPr>
          <w:rFonts w:hint="default" w:ascii="黑体" w:hAnsi="黑体" w:eastAsia="黑体" w:cs="黑体"/>
          <w:spacing w:val="19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19"/>
          <w:sz w:val="36"/>
          <w:szCs w:val="36"/>
          <w:lang w:val="en-US" w:eastAsia="zh-CN"/>
        </w:rPr>
        <w:t>报价函</w:t>
      </w:r>
    </w:p>
    <w:p>
      <w:pPr>
        <w:spacing w:before="91" w:line="222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9"/>
          <w:sz w:val="24"/>
          <w:szCs w:val="24"/>
        </w:rPr>
        <w:t>附</w:t>
      </w:r>
      <w:r>
        <w:rPr>
          <w:rFonts w:ascii="黑体" w:hAnsi="黑体" w:eastAsia="黑体" w:cs="黑体"/>
          <w:spacing w:val="10"/>
          <w:sz w:val="24"/>
          <w:szCs w:val="24"/>
        </w:rPr>
        <w:t>件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>1</w:t>
      </w:r>
      <w:r>
        <w:rPr>
          <w:rFonts w:ascii="黑体" w:hAnsi="黑体" w:eastAsia="黑体" w:cs="黑体"/>
          <w:spacing w:val="10"/>
          <w:sz w:val="24"/>
          <w:szCs w:val="24"/>
        </w:rPr>
        <w:t>：</w:t>
      </w:r>
      <w:r>
        <w:rPr>
          <w:rFonts w:ascii="黑体" w:hAnsi="黑体" w:eastAsia="黑体" w:cs="黑体"/>
          <w:spacing w:val="10"/>
          <w:sz w:val="28"/>
          <w:szCs w:val="28"/>
        </w:rPr>
        <w:t>报价表</w:t>
      </w:r>
    </w:p>
    <w:p>
      <w:pPr>
        <w:spacing w:before="245" w:line="226" w:lineRule="auto"/>
        <w:ind w:left="25"/>
        <w:jc w:val="left"/>
        <w:rPr>
          <w:rFonts w:hint="eastAsia" w:ascii="宋体" w:hAnsi="宋体"/>
          <w:b w:val="0"/>
          <w:bCs/>
          <w:color w:val="000000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7"/>
          <w:sz w:val="20"/>
          <w:szCs w:val="20"/>
        </w:rPr>
        <w:t>报价人名称：</w:t>
      </w:r>
      <w:r>
        <w:rPr>
          <w:rFonts w:hint="eastAsia" w:ascii="宋体" w:hAnsi="宋体" w:cs="宋体"/>
          <w:spacing w:val="7"/>
          <w:sz w:val="20"/>
          <w:szCs w:val="20"/>
          <w:lang w:val="en-US" w:eastAsia="zh-CN"/>
        </w:rPr>
        <w:t xml:space="preserve">                                   采购编号：</w:t>
      </w:r>
      <w:r>
        <w:rPr>
          <w:rFonts w:hint="eastAsia" w:ascii="宋体" w:hAnsi="宋体"/>
          <w:b w:val="0"/>
          <w:bCs/>
          <w:color w:val="000000"/>
          <w:sz w:val="22"/>
          <w:szCs w:val="22"/>
          <w:lang w:val="en-US" w:eastAsia="zh-CN"/>
        </w:rPr>
        <w:t>ZHXM-GFZJ-202308</w:t>
      </w:r>
    </w:p>
    <w:p>
      <w:pPr>
        <w:spacing w:line="93" w:lineRule="exact"/>
        <w:jc w:val="left"/>
      </w:pPr>
    </w:p>
    <w:tbl>
      <w:tblPr>
        <w:tblStyle w:val="8"/>
        <w:tblW w:w="86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35"/>
        <w:gridCol w:w="881"/>
        <w:gridCol w:w="779"/>
        <w:gridCol w:w="1148"/>
        <w:gridCol w:w="1111"/>
        <w:gridCol w:w="2400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P型单晶硅双面双玻组件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650Wp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组件间连接电缆和电连接器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该单价为含税到场价，报价有效期：14天。由2023年8月25日开始陆续供应，每日供应不低于3MW，9月30日前供应完毕。</w:t>
            </w:r>
          </w:p>
        </w:tc>
      </w:tr>
    </w:tbl>
    <w:p>
      <w:pPr>
        <w:spacing w:line="240" w:lineRule="auto"/>
        <w:ind w:firstLine="400" w:firstLineChars="200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付款条件：</w:t>
      </w:r>
    </w:p>
    <w:p>
      <w:pPr>
        <w:spacing w:line="240" w:lineRule="auto"/>
        <w:ind w:firstLine="200" w:firstLineChars="100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）预付款支付比例或金额：每期暂定总量的 10%，卖方需提供的同等金额的履约保函，卖方在买方支付预付款后5个工作日内提供投料的相关证明，否则买方不予支付发货款；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（2）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发货款支付比例或金额：每批发货前买方支付该批次发货货物总金额 60%，付款前卖方开具每批次发货货物总金额 100% 的发票送达买方；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）到货款支付比例或金额：每期全部货物到现场 3 个月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，买方支付至本期到货货物总金额的 95%；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）质保金：无质量问题，自设备安装验收合格之日起 2 年无息支付，买方向卖方支付当期全部货物总金额5%的质保金（在质量保证期开始计算前一个月，可提供同等金额的银行质量保函。履约保函时效为：预付之前开具到试运验收通过后1个月，比例10%，银行质量保函期限可一年一开，保函一年期到期后再续开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）质保期：自整体验收合格并投入运行之日起14年；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）以上款项付款方式为：50%融和e链（账期为6个月内）和50%银行承兑汇票（账期为6个月内），如融和e链和银行承兑汇票付款比例与约定不一致时，双方协商解决。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-SA"/>
        </w:rPr>
        <w:t>）发票类型：13%的增值税专用发票，若国家出台新的税收政策，则按新政策执行。</w:t>
      </w:r>
    </w:p>
    <w:p>
      <w:pPr>
        <w:spacing w:before="129" w:line="226" w:lineRule="auto"/>
        <w:ind w:left="25"/>
        <w:jc w:val="left"/>
        <w:rPr>
          <w:rFonts w:hint="eastAsia" w:ascii="宋体" w:hAnsi="宋体" w:cs="宋体"/>
          <w:spacing w:val="8"/>
          <w:sz w:val="21"/>
          <w:szCs w:val="21"/>
          <w:lang w:val="en-US" w:eastAsia="zh-CN"/>
        </w:rPr>
      </w:pPr>
    </w:p>
    <w:p>
      <w:pPr>
        <w:spacing w:before="129" w:line="226" w:lineRule="auto"/>
        <w:ind w:left="25"/>
        <w:jc w:val="left"/>
        <w:rPr>
          <w:rFonts w:hint="default" w:ascii="宋体" w:hAnsi="宋体" w:eastAsia="宋体" w:cs="宋体"/>
          <w:b/>
          <w:bCs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pacing w:val="8"/>
          <w:sz w:val="24"/>
          <w:szCs w:val="24"/>
          <w:lang w:val="en-US" w:eastAsia="zh-CN"/>
        </w:rPr>
        <w:t>报价单位（章）：</w:t>
      </w:r>
    </w:p>
    <w:p>
      <w:pPr>
        <w:spacing w:before="129" w:line="226" w:lineRule="auto"/>
        <w:ind w:left="25"/>
        <w:jc w:val="left"/>
        <w:rPr>
          <w:rFonts w:ascii="宋体" w:hAnsi="宋体" w:eastAsia="宋体" w:cs="宋体"/>
          <w:spacing w:val="8"/>
          <w:sz w:val="24"/>
          <w:szCs w:val="24"/>
        </w:rPr>
      </w:pPr>
    </w:p>
    <w:p>
      <w:pPr>
        <w:pStyle w:val="2"/>
      </w:pPr>
    </w:p>
    <w:p/>
    <w:p>
      <w:pPr>
        <w:spacing w:before="129" w:line="226" w:lineRule="auto"/>
        <w:ind w:left="25"/>
        <w:jc w:val="left"/>
        <w:rPr>
          <w:rFonts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报价人代表签字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：</w:t>
      </w:r>
    </w:p>
    <w:p>
      <w:pPr>
        <w:pStyle w:val="2"/>
        <w:rPr>
          <w:rFonts w:ascii="宋体" w:hAnsi="宋体" w:eastAsia="宋体" w:cs="宋体"/>
          <w:b/>
          <w:bCs/>
          <w:spacing w:val="6"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  <w:lang w:val="en-US" w:eastAsia="zh-CN"/>
        </w:rPr>
        <w:t>联系电话：                               日期：2023年8月1</w:t>
      </w:r>
      <w:r>
        <w:rPr>
          <w:rFonts w:hint="eastAsia" w:ascii="宋体" w:hAnsi="宋体" w:cs="宋体"/>
          <w:b/>
          <w:bCs/>
          <w:spacing w:val="8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8"/>
          <w:sz w:val="24"/>
          <w:szCs w:val="24"/>
          <w:lang w:val="en-US" w:eastAsia="zh-CN"/>
        </w:rPr>
        <w:t>日</w:t>
      </w:r>
    </w:p>
    <w:p>
      <w:pPr>
        <w:pStyle w:val="2"/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91" w:line="223" w:lineRule="auto"/>
        <w:jc w:val="both"/>
        <w:rPr>
          <w:rFonts w:hint="eastAsia" w:ascii="黑体" w:hAnsi="黑体" w:eastAsia="黑体" w:cs="黑体"/>
          <w:spacing w:val="10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19"/>
          <w:sz w:val="28"/>
          <w:szCs w:val="28"/>
        </w:rPr>
        <w:t>附</w:t>
      </w:r>
      <w:r>
        <w:rPr>
          <w:rFonts w:ascii="黑体" w:hAnsi="黑体" w:eastAsia="黑体" w:cs="黑体"/>
          <w:spacing w:val="10"/>
          <w:sz w:val="28"/>
          <w:szCs w:val="28"/>
        </w:rPr>
        <w:t>件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>2</w:t>
      </w:r>
      <w:r>
        <w:rPr>
          <w:rFonts w:ascii="黑体" w:hAnsi="黑体" w:eastAsia="黑体" w:cs="黑体"/>
          <w:spacing w:val="10"/>
          <w:sz w:val="28"/>
          <w:szCs w:val="28"/>
        </w:rPr>
        <w:t>：</w:t>
      </w:r>
      <w:r>
        <w:rPr>
          <w:rFonts w:hint="eastAsia" w:ascii="黑体" w:hAnsi="黑体" w:eastAsia="黑体" w:cs="黑体"/>
          <w:spacing w:val="10"/>
          <w:sz w:val="28"/>
          <w:szCs w:val="28"/>
          <w:lang w:val="en-US" w:eastAsia="zh-CN"/>
        </w:rPr>
        <w:t>偏离表</w:t>
      </w:r>
    </w:p>
    <w:p>
      <w:pPr>
        <w:spacing w:before="196" w:line="226" w:lineRule="auto"/>
        <w:ind w:left="1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报价人名称：</w:t>
      </w:r>
    </w:p>
    <w:p>
      <w:pPr>
        <w:spacing w:line="132" w:lineRule="exact"/>
      </w:pPr>
    </w:p>
    <w:tbl>
      <w:tblPr>
        <w:tblStyle w:val="13"/>
        <w:tblW w:w="92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2110"/>
        <w:gridCol w:w="6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019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偏离内容</w:t>
            </w:r>
          </w:p>
        </w:tc>
        <w:tc>
          <w:tcPr>
            <w:tcW w:w="6109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具体偏离情况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19" w:type="dxa"/>
            <w:vAlign w:val="center"/>
          </w:tcPr>
          <w:p>
            <w:pPr>
              <w:spacing w:before="286" w:line="229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商务偏离</w:t>
            </w:r>
          </w:p>
        </w:tc>
        <w:tc>
          <w:tcPr>
            <w:tcW w:w="6109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019" w:type="dxa"/>
            <w:vAlign w:val="center"/>
          </w:tcPr>
          <w:p>
            <w:pPr>
              <w:spacing w:before="286" w:line="229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供货期偏离</w:t>
            </w:r>
          </w:p>
        </w:tc>
        <w:tc>
          <w:tcPr>
            <w:tcW w:w="6109" w:type="dxa"/>
            <w:vAlign w:val="center"/>
          </w:tcPr>
          <w:p>
            <w:pPr>
              <w:spacing w:before="286" w:line="229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019" w:type="dxa"/>
            <w:vAlign w:val="center"/>
          </w:tcPr>
          <w:p>
            <w:pPr>
              <w:spacing w:before="286" w:line="229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技术偏离</w:t>
            </w:r>
          </w:p>
        </w:tc>
        <w:tc>
          <w:tcPr>
            <w:tcW w:w="6109" w:type="dxa"/>
            <w:vAlign w:val="center"/>
          </w:tcPr>
          <w:p>
            <w:pPr>
              <w:spacing w:before="286" w:line="229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pacing w:line="240" w:lineRule="auto"/>
        <w:jc w:val="left"/>
      </w:pPr>
    </w:p>
    <w:p>
      <w:pPr>
        <w:pStyle w:val="2"/>
      </w:pPr>
    </w:p>
    <w:p>
      <w:pPr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除以上投标偏离以外，我方保证以上报价符合招标文件及所有设计要求。</w:t>
      </w:r>
    </w:p>
    <w:p/>
    <w:p>
      <w:pPr>
        <w:pStyle w:val="2"/>
      </w:pPr>
    </w:p>
    <w:p/>
    <w:p>
      <w:pPr>
        <w:pStyle w:val="2"/>
      </w:pPr>
    </w:p>
    <w:p>
      <w:pPr>
        <w:spacing w:before="129" w:line="226" w:lineRule="auto"/>
        <w:ind w:left="25"/>
        <w:jc w:val="left"/>
        <w:rPr>
          <w:rFonts w:hint="default" w:ascii="宋体" w:hAnsi="宋体" w:eastAsia="宋体" w:cs="宋体"/>
          <w:b/>
          <w:bCs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pacing w:val="8"/>
          <w:sz w:val="24"/>
          <w:szCs w:val="24"/>
          <w:lang w:val="en-US" w:eastAsia="zh-CN"/>
        </w:rPr>
        <w:t>报价单位（章）：</w:t>
      </w:r>
    </w:p>
    <w:p>
      <w:pPr>
        <w:spacing w:before="129" w:line="226" w:lineRule="auto"/>
        <w:ind w:left="25"/>
        <w:jc w:val="left"/>
        <w:rPr>
          <w:rFonts w:ascii="宋体" w:hAnsi="宋体" w:eastAsia="宋体" w:cs="宋体"/>
          <w:spacing w:val="8"/>
          <w:sz w:val="24"/>
          <w:szCs w:val="24"/>
        </w:rPr>
      </w:pPr>
    </w:p>
    <w:p>
      <w:pPr>
        <w:pStyle w:val="2"/>
      </w:pPr>
    </w:p>
    <w:p/>
    <w:p/>
    <w:p>
      <w:pPr>
        <w:spacing w:before="129" w:line="226" w:lineRule="auto"/>
        <w:ind w:left="25"/>
        <w:jc w:val="left"/>
        <w:rPr>
          <w:rFonts w:ascii="宋体" w:hAnsi="宋体" w:eastAsia="宋体" w:cs="宋体"/>
          <w:b/>
          <w:bCs/>
          <w:spacing w:val="6"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报价人代表签字</w:t>
      </w:r>
      <w:r>
        <w:rPr>
          <w:rFonts w:ascii="宋体" w:hAnsi="宋体" w:eastAsia="宋体" w:cs="宋体"/>
          <w:b/>
          <w:bCs/>
          <w:spacing w:val="6"/>
          <w:sz w:val="24"/>
          <w:szCs w:val="24"/>
        </w:rPr>
        <w:t>：</w:t>
      </w:r>
    </w:p>
    <w:p>
      <w:pPr>
        <w:pStyle w:val="2"/>
        <w:rPr>
          <w:rFonts w:ascii="宋体" w:hAnsi="宋体" w:eastAsia="宋体" w:cs="宋体"/>
          <w:b/>
          <w:bCs/>
          <w:spacing w:val="6"/>
          <w:sz w:val="22"/>
          <w:szCs w:val="22"/>
        </w:rPr>
      </w:pPr>
    </w:p>
    <w:p>
      <w:pPr>
        <w:rPr>
          <w:rFonts w:hint="eastAsia" w:ascii="宋体" w:hAnsi="宋体" w:eastAsia="宋体" w:cs="宋体"/>
          <w:b/>
          <w:bCs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24"/>
          <w:szCs w:val="24"/>
          <w:lang w:val="en-US" w:eastAsia="zh-CN"/>
        </w:rPr>
        <w:t>联系电话：                               日期：2023年8月1</w:t>
      </w:r>
      <w:r>
        <w:rPr>
          <w:rFonts w:hint="eastAsia" w:ascii="宋体" w:hAnsi="宋体" w:cs="宋体"/>
          <w:b/>
          <w:bCs/>
          <w:spacing w:val="8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8"/>
          <w:sz w:val="24"/>
          <w:szCs w:val="24"/>
          <w:lang w:val="en-US" w:eastAsia="zh-CN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position w:val="-9"/>
      </w:rPr>
    </w:pPr>
    <w:r>
      <w:rPr>
        <w:position w:val="-9"/>
      </w:rPr>
      <w:drawing>
        <wp:inline distT="0" distB="0" distL="0" distR="0">
          <wp:extent cx="2261235" cy="294005"/>
          <wp:effectExtent l="0" t="0" r="9525" b="10795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616" cy="294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jc w:val="center"/>
      <w:rPr>
        <w:position w:val="-8"/>
      </w:rPr>
    </w:pPr>
    <w:r>
      <w:rPr>
        <w:position w:val="-8"/>
      </w:rPr>
      <w:drawing>
        <wp:inline distT="0" distB="0" distL="0" distR="0">
          <wp:extent cx="2593340" cy="240030"/>
          <wp:effectExtent l="0" t="0" r="12700" b="381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3847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jc w:val="center"/>
      <w:rPr>
        <w:rFonts w:ascii="宋体" w:hAnsi="宋体" w:eastAsia="宋体" w:cs="宋体"/>
        <w:sz w:val="19"/>
        <w:szCs w:val="19"/>
      </w:rPr>
    </w:pPr>
    <w:r>
      <w:rPr>
        <w:position w:val="-9"/>
      </w:rPr>
      <w:drawing>
        <wp:inline distT="0" distB="0" distL="0" distR="0">
          <wp:extent cx="389890" cy="290830"/>
          <wp:effectExtent l="0" t="0" r="6350" b="1397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0143" cy="29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pacing w:val="-27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中</w:t>
    </w:r>
    <w:r>
      <w:rPr>
        <w:rFonts w:hint="eastAsia" w:ascii="宋体" w:hAnsi="宋体" w:eastAsia="宋体" w:cs="宋体"/>
        <w:b w:val="0"/>
        <w:bCs w:val="0"/>
        <w:spacing w:val="-27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化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学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西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南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工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程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科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技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有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限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公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:lang w:val="en-US" w:eastAsia="zh-CN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 xml:space="preserve"> </w:t>
    </w:r>
    <w:r>
      <w:rPr>
        <w:rFonts w:hint="eastAsia" w:ascii="宋体" w:hAnsi="宋体" w:eastAsia="宋体" w:cs="宋体"/>
        <w:b w:val="0"/>
        <w:bCs w:val="0"/>
        <w:spacing w:val="-26"/>
        <w:sz w:val="20"/>
        <w:szCs w:val="20"/>
        <w14:textOutline w14:w="3472" w14:cap="sq" w14:cmpd="sng">
          <w14:solidFill>
            <w14:srgbClr w14:val="000000"/>
          </w14:solidFill>
          <w14:prstDash w14:val="solid"/>
          <w14:bevel/>
        </w14:textOutline>
      </w:rPr>
      <w:t>司</w:t>
    </w:r>
  </w:p>
  <w:p>
    <w:pPr>
      <w:pStyle w:val="6"/>
      <w:jc w:val="center"/>
      <w:rPr>
        <w:position w:val="-8"/>
      </w:rPr>
    </w:pPr>
  </w:p>
  <w:p>
    <w:pPr>
      <w:pStyle w:val="6"/>
      <w:rPr>
        <w:position w:val="-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position w:val="-8"/>
      </w:rPr>
    </w:pPr>
  </w:p>
  <w:p>
    <w:pPr>
      <w:pStyle w:val="6"/>
      <w:rPr>
        <w:position w:val="-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E49E6"/>
    <w:multiLevelType w:val="singleLevel"/>
    <w:tmpl w:val="2BEE49E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ZTM4YWM4NTYxYjYwMjVjNzQ1NmRhNTQ4ZmFhYTIifQ=="/>
  </w:docVars>
  <w:rsids>
    <w:rsidRoot w:val="46D24BDB"/>
    <w:rsid w:val="05410638"/>
    <w:rsid w:val="192F2FF3"/>
    <w:rsid w:val="1F254240"/>
    <w:rsid w:val="2F5A5BA3"/>
    <w:rsid w:val="44FB4CB5"/>
    <w:rsid w:val="46D24BDB"/>
    <w:rsid w:val="4B042433"/>
    <w:rsid w:val="4BE71DFE"/>
    <w:rsid w:val="4CB53302"/>
    <w:rsid w:val="5B417443"/>
    <w:rsid w:val="6A4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Normal Indent"/>
    <w:basedOn w:val="1"/>
    <w:qFormat/>
    <w:uiPriority w:val="0"/>
    <w:pPr>
      <w:adjustRightInd w:val="0"/>
      <w:snapToGrid w:val="0"/>
      <w:spacing w:line="460" w:lineRule="exact"/>
      <w:ind w:firstLine="200" w:firstLineChars="200"/>
    </w:pPr>
    <w:rPr>
      <w:rFonts w:ascii="宋体" w:hAnsi="宋体" w:eastAsia="楷体_GB2312"/>
      <w:b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ind w:firstLine="480"/>
    </w:pPr>
    <w:rPr>
      <w:rFonts w:ascii="宋体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1978</Words>
  <Characters>2159</Characters>
  <Lines>0</Lines>
  <Paragraphs>0</Paragraphs>
  <TotalTime>15</TotalTime>
  <ScaleCrop>false</ScaleCrop>
  <LinksUpToDate>false</LinksUpToDate>
  <CharactersWithSpaces>2335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2023-07-31T07:14:00Z</dcterms:created>
  <dc:creator>吴敌</dc:creator>
  <cp:lastModifiedBy>魏征伟</cp:lastModifiedBy>
  <dcterms:modified xsi:type="dcterms:W3CDTF">2023-08-13T03:49:11Z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18275A8C52AB446C8AA65B542212E7C6_11</vt:lpwstr>
  </property>
</Properties>
</file>